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さくら市長　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井戸所有者　住所　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　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　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災害時協力井戸登録変更申出書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さくら市災害時協力井戸登録制度実施要綱第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条の規定により、登録内容について変更が生じたので、次のとおり申し出ます。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　井戸所在地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　登録番号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　変更事項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井戸所有者の変更（相続、名称変更等）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井戸管理者の変更（井戸所有者とは別の場合）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□　井戸の状況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の変更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（変更内容　　　　　　　　　　　　　　　　　　　　　　　　　　　　　　　　　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　変更年月日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372</TotalTime>
  <Pages>1</Pages>
  <Words>7</Words>
  <Characters>185</Characters>
  <Application>JUST Note</Application>
  <Lines>25</Lines>
  <Paragraphs>17</Paragraphs>
  <Company>那須塩原市</Company>
  <CharactersWithSpaces>298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那須塩原市</dc:creator>
  <cp:lastModifiedBy>LU5113</cp:lastModifiedBy>
  <cp:lastPrinted>2018-01-23T09:40:00Z</cp:lastPrinted>
  <dcterms:created xsi:type="dcterms:W3CDTF">2016-10-06T11:39:00Z</dcterms:created>
  <dcterms:modified xsi:type="dcterms:W3CDTF">2025-11-18T07:54:37Z</dcterms:modified>
  <cp:revision>17</cp:revision>
</cp:coreProperties>
</file>